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-1367" w:left="0" w:firstLine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-1367" w:left="0" w:firstLine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Vorwort von Herrn Pfarrer Schurf </w:t>
      </w:r>
    </w:p>
    <w:p>
      <w:pPr>
        <w:spacing w:before="0" w:after="160" w:line="259"/>
        <w:ind w:right="-1367" w:left="0" w:firstLine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Abbildung: </w:t>
      </w:r>
    </w:p>
    <w:p>
      <w:pPr>
        <w:spacing w:before="0" w:after="160" w:line="259"/>
        <w:ind w:right="-1367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"Das Bild vom Haus als Institutionelles Schutzkonzept"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160" w:line="259"/>
        <w:ind w:right="-1367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Kultur der Achtsamkeit</w:t>
        <w:tab/>
        <w:tab/>
        <w:tab/>
        <w:tab/>
        <w:t xml:space="preserve">Seite 1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160" w:line="259"/>
        <w:ind w:right="-1367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Risikoanalyse Kita BaB</w:t>
        <w:tab/>
        <w:tab/>
        <w:tab/>
        <w:tab/>
        <w:t xml:space="preserve">Seite 2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160" w:line="259"/>
        <w:ind w:right="-1367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Kommunikation zwischen</w:t>
        <w:tab/>
        <w:tab/>
        <w:tab/>
        <w:t xml:space="preserve">Seite</w:t>
        <w:tab/>
        <w:t xml:space="preserve">6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den Kindern und dem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pädagogischen Personal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160" w:line="259"/>
        <w:ind w:right="-1367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Kommunikation zwischen</w:t>
        <w:tab/>
        <w:tab/>
        <w:tab/>
        <w:t xml:space="preserve">Seite</w:t>
        <w:tab/>
        <w:t xml:space="preserve">6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den erziehungsberechtigten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Personen und dem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pädagogischen Personal 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160" w:line="259"/>
        <w:ind w:right="-1367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Regeln zum Umgang mit </w:t>
        <w:tab/>
        <w:tab/>
        <w:tab/>
        <w:t xml:space="preserve">Seite</w:t>
        <w:tab/>
        <w:t xml:space="preserve">7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Nähe und Distanz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160" w:line="259"/>
        <w:ind w:right="-1367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Verhaltenskodex für alle</w:t>
        <w:tab/>
        <w:tab/>
        <w:tab/>
        <w:t xml:space="preserve">Seite</w:t>
        <w:tab/>
        <w:t xml:space="preserve">8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Ehrenamtlichen; neben-und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hauptberuflich tätigen 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Mitarbeiter im 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Kirchengemeindeverband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Sülz/ Klettenberg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160" w:line="259"/>
        <w:ind w:right="-1367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Ansprechpartner und</w:t>
        <w:tab/>
        <w:tab/>
        <w:tab/>
        <w:tab/>
        <w:t xml:space="preserve">Seite 11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Kooperationspartner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spacing w:before="0" w:after="160" w:line="259"/>
        <w:ind w:right="-1367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Intervention bei </w:t>
        <w:tab/>
        <w:tab/>
        <w:tab/>
        <w:tab/>
        <w:tab/>
        <w:t xml:space="preserve">Seite 12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Grenzverletzungen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spacing w:before="0" w:after="160" w:line="259"/>
        <w:ind w:right="-1367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Einstellungsmerkmale und</w:t>
        <w:tab/>
        <w:tab/>
        <w:tab/>
        <w:t xml:space="preserve">Seite 14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Einstellungsvoraussetzungen</w:t>
      </w:r>
    </w:p>
    <w:p>
      <w:pPr>
        <w:spacing w:before="0" w:after="160" w:line="259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160" w:line="259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pacing w:before="0" w:after="160" w:line="259"/>
        <w:ind w:right="-1367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Anhang </w:t>
        <w:tab/>
        <w:tab/>
        <w:tab/>
        <w:tab/>
        <w:tab/>
        <w:tab/>
        <w:t xml:space="preserve">Seite</w:t>
        <w:tab/>
        <w:t xml:space="preserve">24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Liste der Mitarbeiter/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Mitarbeiterinnen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Maßnahmen im Bereich des</w:t>
        <w:tab/>
        <w:tab/>
        <w:tab/>
        <w:t xml:space="preserve">Seite 26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Kinderschutzes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Musterformular 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Verpflichtungserkl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ärung“</w:t>
      </w:r>
    </w:p>
    <w:p>
      <w:pPr>
        <w:spacing w:before="0" w:after="160" w:line="259"/>
        <w:ind w:right="-1367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spacing w:before="0" w:after="160" w:line="259"/>
        <w:ind w:right="-1367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Quellen</w:t>
        <w:tab/>
        <w:tab/>
        <w:tab/>
        <w:tab/>
        <w:tab/>
        <w:tab/>
        <w:t xml:space="preserve">Seite</w:t>
        <w:tab/>
        <w:t xml:space="preserve">19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num w:numId="4">
    <w:abstractNumId w:val="60"/>
  </w:num>
  <w:num w:numId="6">
    <w:abstractNumId w:val="54"/>
  </w:num>
  <w:num w:numId="8">
    <w:abstractNumId w:val="48"/>
  </w:num>
  <w:num w:numId="10">
    <w:abstractNumId w:val="42"/>
  </w:num>
  <w:num w:numId="12">
    <w:abstractNumId w:val="36"/>
  </w:num>
  <w:num w:numId="14">
    <w:abstractNumId w:val="30"/>
  </w:num>
  <w:num w:numId="16">
    <w:abstractNumId w:val="24"/>
  </w:num>
  <w:num w:numId="18">
    <w:abstractNumId w:val="18"/>
  </w:num>
  <w:num w:numId="20">
    <w:abstractNumId w:val="12"/>
  </w:num>
  <w:num w:numId="24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